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534A52" w:rsidP="004A1FCC">
      <w:pPr>
        <w:tabs>
          <w:tab w:val="right" w:pos="10080"/>
        </w:tabs>
      </w:pPr>
      <w:r>
        <w:rPr>
          <w:b/>
        </w:rPr>
        <w:t>Honors Chemistry II</w:t>
      </w:r>
      <w:bookmarkStart w:id="0" w:name="_GoBack"/>
      <w:bookmarkEnd w:id="0"/>
      <w:r w:rsidR="004A1FCC">
        <w:tab/>
        <w:t>Name___________________________</w:t>
      </w:r>
    </w:p>
    <w:p w:rsidR="004A1FCC" w:rsidRDefault="0082249B">
      <w:r>
        <w:t xml:space="preserve">Unit </w:t>
      </w:r>
      <w:r w:rsidR="00A85603">
        <w:t>4</w:t>
      </w:r>
      <w:r>
        <w:t xml:space="preserve"> Review</w:t>
      </w:r>
    </w:p>
    <w:p w:rsidR="004A1FCC" w:rsidRDefault="004A1FCC"/>
    <w:p w:rsidR="0082249B" w:rsidRDefault="001C11CF">
      <w:r>
        <w:t>Things you need to have a thorough understanding of (all topics covered in Honors Chemistry</w:t>
      </w:r>
      <w:r w:rsidR="00606669">
        <w:t xml:space="preserve"> and in this class</w:t>
      </w:r>
      <w:r>
        <w:t xml:space="preserve"> </w:t>
      </w:r>
      <w:r w:rsidR="00FA74B7">
        <w:t xml:space="preserve">so far </w:t>
      </w:r>
      <w:r>
        <w:t>are fair game):</w:t>
      </w:r>
    </w:p>
    <w:p w:rsidR="001C11CF" w:rsidRDefault="001C11CF" w:rsidP="001C11CF">
      <w:pPr>
        <w:sectPr w:rsidR="001C11CF" w:rsidSect="007865B0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lastRenderedPageBreak/>
        <w:t>Types of Covalent Bonds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Nonpolar Covalent Bonds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Polar Covalent Bonds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 xml:space="preserve">Coordinate Covalent Bonds - Lewis 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Acids and Lewis Bases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Lewis Structures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Resonance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Hybridization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Molecular Geometry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Energy Effects on Molecules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lastRenderedPageBreak/>
        <w:t>Isomerism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Functional Groups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Interactions of Functional Groups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Classification of Molecules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Intermolecular Interactions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Dipole moments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Types of Compounds</w:t>
      </w:r>
    </w:p>
    <w:p w:rsidR="00A85603" w:rsidRPr="00A85603" w:rsidRDefault="00A85603" w:rsidP="00A85603">
      <w:pPr>
        <w:pStyle w:val="ListParagraph"/>
        <w:numPr>
          <w:ilvl w:val="0"/>
          <w:numId w:val="9"/>
        </w:numPr>
        <w:rPr>
          <w:rFonts w:ascii="OfficinaSanITCBoo" w:hAnsi="OfficinaSanITCBoo" w:cs="OfficinaSanITCBoo"/>
          <w:color w:val="000000"/>
          <w:sz w:val="22"/>
          <w:szCs w:val="22"/>
        </w:r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 xml:space="preserve">Properties of Metallic, Molecular, </w:t>
      </w:r>
    </w:p>
    <w:p w:rsidR="00D067EC" w:rsidRDefault="00A85603" w:rsidP="00A85603">
      <w:pPr>
        <w:pStyle w:val="ListParagraph"/>
        <w:numPr>
          <w:ilvl w:val="0"/>
          <w:numId w:val="9"/>
        </w:numPr>
      </w:pPr>
      <w:r w:rsidRPr="00A85603">
        <w:rPr>
          <w:rFonts w:ascii="OfficinaSanITCBoo" w:hAnsi="OfficinaSanITCBoo" w:cs="OfficinaSanITCBoo"/>
          <w:color w:val="000000"/>
          <w:sz w:val="22"/>
          <w:szCs w:val="22"/>
        </w:rPr>
        <w:t>Macromolecular and Ionic Compounds</w:t>
      </w:r>
    </w:p>
    <w:p w:rsidR="001C11CF" w:rsidRDefault="001C11CF" w:rsidP="00D067EC">
      <w:pPr>
        <w:sectPr w:rsidR="001C11CF" w:rsidSect="001C11CF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777203" w:rsidRDefault="00777203" w:rsidP="00D067EC"/>
    <w:p w:rsidR="00AD1D64" w:rsidRPr="00AD1D64" w:rsidRDefault="00AD1D64" w:rsidP="00AD1D64">
      <w:r>
        <w:rPr>
          <w:u w:val="single"/>
        </w:rPr>
        <w:t>The following three questions</w:t>
      </w:r>
      <w:r w:rsidRPr="00AD1D64">
        <w:t xml:space="preserve"> refer to the following diatomic species.</w:t>
      </w:r>
      <w:r w:rsidRPr="00AD1D64">
        <w:tab/>
      </w:r>
    </w:p>
    <w:p w:rsidR="00AD1D64" w:rsidRPr="00AD1D64" w:rsidRDefault="00AD1D64" w:rsidP="00AD1D64">
      <w:pPr>
        <w:ind w:left="720"/>
      </w:pPr>
      <w:r w:rsidRPr="00AD1D64">
        <w:t>(A)</w:t>
      </w:r>
      <w:r w:rsidRPr="00AD1D64">
        <w:tab/>
        <w:t>Li</w:t>
      </w:r>
      <w:r w:rsidRPr="00AD1D64">
        <w:rPr>
          <w:vertAlign w:val="subscript"/>
        </w:rPr>
        <w:t>2</w:t>
      </w:r>
      <w:r w:rsidRPr="00AD1D64">
        <w:tab/>
        <w:t>(B)</w:t>
      </w:r>
      <w:r w:rsidRPr="00AD1D64">
        <w:tab/>
        <w:t>B</w:t>
      </w:r>
      <w:r w:rsidRPr="00AD1D64">
        <w:rPr>
          <w:vertAlign w:val="subscript"/>
        </w:rPr>
        <w:t>2</w:t>
      </w:r>
      <w:r w:rsidRPr="00AD1D64">
        <w:tab/>
        <w:t>(C)</w:t>
      </w:r>
      <w:r w:rsidRPr="00AD1D64">
        <w:tab/>
        <w:t>N</w:t>
      </w:r>
      <w:r w:rsidRPr="00AD1D64">
        <w:rPr>
          <w:vertAlign w:val="subscript"/>
        </w:rPr>
        <w:t>2</w:t>
      </w:r>
    </w:p>
    <w:p w:rsidR="00AD1D64" w:rsidRPr="00AD1D64" w:rsidRDefault="00AD1D64" w:rsidP="00AD1D64">
      <w:pPr>
        <w:ind w:left="720"/>
      </w:pPr>
      <w:r w:rsidRPr="00AD1D64">
        <w:t>(D)</w:t>
      </w:r>
      <w:r w:rsidRPr="00AD1D64">
        <w:tab/>
        <w:t>O</w:t>
      </w:r>
      <w:r w:rsidRPr="00AD1D64">
        <w:rPr>
          <w:vertAlign w:val="subscript"/>
        </w:rPr>
        <w:t>2</w:t>
      </w:r>
      <w:r w:rsidRPr="00AD1D64">
        <w:tab/>
        <w:t>(E)</w:t>
      </w:r>
      <w:r w:rsidRPr="00AD1D64">
        <w:tab/>
        <w:t>F</w:t>
      </w:r>
      <w:r w:rsidRPr="00AD1D64">
        <w:rPr>
          <w:vertAlign w:val="subscript"/>
        </w:rPr>
        <w:t>2</w:t>
      </w:r>
    </w:p>
    <w:p w:rsidR="00AD1D64" w:rsidRPr="00AD1D64" w:rsidRDefault="00AD1D64" w:rsidP="00AD1D64"/>
    <w:p w:rsidR="00AD1D64" w:rsidRPr="00AD1D64" w:rsidRDefault="00AD1D64" w:rsidP="00AD1D64">
      <w:pPr>
        <w:pStyle w:val="ListParagraph"/>
        <w:numPr>
          <w:ilvl w:val="0"/>
          <w:numId w:val="11"/>
        </w:numPr>
      </w:pPr>
      <w:r w:rsidRPr="00AD1D64">
        <w:t>Has the largest bond–dissociation energy</w:t>
      </w:r>
    </w:p>
    <w:p w:rsidR="00AD1D64" w:rsidRPr="00AD1D64" w:rsidRDefault="00AD1D64" w:rsidP="00AD1D64">
      <w:pPr>
        <w:pStyle w:val="ListParagraph"/>
        <w:numPr>
          <w:ilvl w:val="0"/>
          <w:numId w:val="11"/>
        </w:numPr>
      </w:pPr>
      <w:r w:rsidRPr="00AD1D64">
        <w:t>Has a bond order of 2</w:t>
      </w:r>
    </w:p>
    <w:p w:rsidR="00AD1D64" w:rsidRDefault="00AD1D64" w:rsidP="00AD1D64">
      <w:pPr>
        <w:pStyle w:val="ListParagraph"/>
        <w:numPr>
          <w:ilvl w:val="0"/>
          <w:numId w:val="11"/>
        </w:numPr>
      </w:pPr>
      <w:r w:rsidRPr="00AD1D64">
        <w:t xml:space="preserve">Contains 1 sigma </w:t>
      </w:r>
      <w:r w:rsidRPr="00AD1D64">
        <w:rPr>
          <w:i/>
        </w:rPr>
        <w:t>(</w:t>
      </w:r>
      <w:r w:rsidR="005E5B60">
        <w:rPr>
          <w:i/>
        </w:rPr>
        <w:t>σ</w:t>
      </w:r>
      <w:r w:rsidRPr="00AD1D64">
        <w:rPr>
          <w:i/>
        </w:rPr>
        <w:t>)</w:t>
      </w:r>
      <w:r w:rsidRPr="00AD1D64">
        <w:t xml:space="preserve"> and 2 pi (</w:t>
      </w:r>
      <w:r w:rsidR="005E5B60">
        <w:t>π</w:t>
      </w:r>
      <w:r w:rsidRPr="00AD1D64">
        <w:t>) bonds</w:t>
      </w:r>
    </w:p>
    <w:p w:rsidR="00AD1D64" w:rsidRDefault="00AD1D64" w:rsidP="00AD1D64">
      <w:pPr>
        <w:ind w:left="360"/>
      </w:pPr>
    </w:p>
    <w:p w:rsidR="005E5B60" w:rsidRDefault="005E5B60" w:rsidP="00AD1D64">
      <w:pPr>
        <w:ind w:left="360"/>
      </w:pPr>
    </w:p>
    <w:p w:rsidR="005E5B60" w:rsidRDefault="005E5B60" w:rsidP="00AD1D64">
      <w:pPr>
        <w:ind w:left="360"/>
      </w:pPr>
    </w:p>
    <w:p w:rsidR="005E5B60" w:rsidRDefault="005E5B60" w:rsidP="00AD1D64">
      <w:pPr>
        <w:ind w:left="360"/>
      </w:pPr>
    </w:p>
    <w:p w:rsidR="00AD1D64" w:rsidRDefault="00AD1D64" w:rsidP="005E5B60">
      <w:pPr>
        <w:pStyle w:val="ListParagraph"/>
        <w:ind w:left="1440"/>
      </w:pPr>
      <w:r>
        <w:t>X</w:t>
      </w:r>
      <w:r>
        <w:tab/>
        <w:t>CH</w:t>
      </w:r>
      <w:r w:rsidRPr="005E5B60">
        <w:rPr>
          <w:vertAlign w:val="subscript"/>
        </w:rPr>
        <w:t>3</w:t>
      </w:r>
      <w:r>
        <w:t>–CH</w:t>
      </w:r>
      <w:r w:rsidRPr="005E5B60">
        <w:rPr>
          <w:vertAlign w:val="subscript"/>
        </w:rPr>
        <w:t>2</w:t>
      </w:r>
      <w:r>
        <w:t>–CH</w:t>
      </w:r>
      <w:r w:rsidRPr="005E5B60">
        <w:rPr>
          <w:vertAlign w:val="subscript"/>
        </w:rPr>
        <w:t>2</w:t>
      </w:r>
      <w:r>
        <w:t>–CH</w:t>
      </w:r>
      <w:r w:rsidRPr="005E5B60">
        <w:rPr>
          <w:vertAlign w:val="subscript"/>
        </w:rPr>
        <w:t>2</w:t>
      </w:r>
      <w:r>
        <w:t>–CH</w:t>
      </w:r>
      <w:r w:rsidRPr="005E5B60">
        <w:rPr>
          <w:vertAlign w:val="subscript"/>
        </w:rPr>
        <w:t>3</w:t>
      </w:r>
    </w:p>
    <w:p w:rsidR="00AD1D64" w:rsidRDefault="00AD1D64" w:rsidP="005E5B60">
      <w:pPr>
        <w:pStyle w:val="ListParagraph"/>
        <w:ind w:left="1440"/>
      </w:pPr>
      <w:r>
        <w:t>Y</w:t>
      </w:r>
      <w:r>
        <w:tab/>
        <w:t>CH</w:t>
      </w:r>
      <w:r w:rsidRPr="005E5B60">
        <w:rPr>
          <w:vertAlign w:val="subscript"/>
        </w:rPr>
        <w:t>3</w:t>
      </w:r>
      <w:r>
        <w:t>–CH</w:t>
      </w:r>
      <w:r w:rsidRPr="005E5B60">
        <w:rPr>
          <w:vertAlign w:val="subscript"/>
        </w:rPr>
        <w:t>2</w:t>
      </w:r>
      <w:r>
        <w:t>–CH</w:t>
      </w:r>
      <w:r w:rsidRPr="005E5B60">
        <w:rPr>
          <w:vertAlign w:val="subscript"/>
        </w:rPr>
        <w:t>2</w:t>
      </w:r>
      <w:r>
        <w:t>–CH</w:t>
      </w:r>
      <w:r w:rsidRPr="005E5B60">
        <w:rPr>
          <w:vertAlign w:val="subscript"/>
        </w:rPr>
        <w:t>2</w:t>
      </w:r>
      <w:r>
        <w:t>–OH</w:t>
      </w:r>
    </w:p>
    <w:p w:rsidR="00AD1D64" w:rsidRDefault="00AD1D64" w:rsidP="005E5B60">
      <w:pPr>
        <w:pStyle w:val="ListParagraph"/>
        <w:ind w:left="1440"/>
      </w:pPr>
      <w:r>
        <w:t>Z</w:t>
      </w:r>
      <w:r>
        <w:tab/>
        <w:t>HO–CH</w:t>
      </w:r>
      <w:r w:rsidRPr="005E5B60">
        <w:rPr>
          <w:vertAlign w:val="subscript"/>
        </w:rPr>
        <w:t>2</w:t>
      </w:r>
      <w:r>
        <w:t>–CH</w:t>
      </w:r>
      <w:r w:rsidRPr="005E5B60">
        <w:rPr>
          <w:vertAlign w:val="subscript"/>
        </w:rPr>
        <w:t>2</w:t>
      </w:r>
      <w:r>
        <w:t>–CH</w:t>
      </w:r>
      <w:r w:rsidRPr="005E5B60">
        <w:rPr>
          <w:vertAlign w:val="subscript"/>
        </w:rPr>
        <w:t>2</w:t>
      </w:r>
      <w:r>
        <w:t>–OH</w:t>
      </w:r>
    </w:p>
    <w:p w:rsidR="00AD1D64" w:rsidRDefault="00AD1D64" w:rsidP="00AD1D64">
      <w:pPr>
        <w:pStyle w:val="ListParagraph"/>
        <w:numPr>
          <w:ilvl w:val="0"/>
          <w:numId w:val="11"/>
        </w:numPr>
      </w:pPr>
      <w:r>
        <w:t>Based on concepts of polarity and hydrogen bonding, which of the following sequences correctly lists the compounds above in the order of their increasing solubility in water?</w:t>
      </w:r>
    </w:p>
    <w:p w:rsidR="00AD1D64" w:rsidRDefault="00AD1D64" w:rsidP="00AD1D64">
      <w:pPr>
        <w:pStyle w:val="ListParagraph"/>
      </w:pPr>
      <w:r>
        <w:t>(A)</w:t>
      </w:r>
      <w:r>
        <w:tab/>
        <w:t>Z &lt; Y &lt; X</w:t>
      </w:r>
      <w:r>
        <w:tab/>
        <w:t>(B)</w:t>
      </w:r>
      <w:r>
        <w:tab/>
        <w:t>Y &lt; Z &lt; X</w:t>
      </w:r>
    </w:p>
    <w:p w:rsidR="00AD1D64" w:rsidRDefault="00AD1D64" w:rsidP="00AD1D64">
      <w:pPr>
        <w:pStyle w:val="ListParagraph"/>
      </w:pPr>
      <w:r>
        <w:t>(C)</w:t>
      </w:r>
      <w:r>
        <w:tab/>
        <w:t>Y &lt; X &lt; Z</w:t>
      </w:r>
      <w:r>
        <w:tab/>
        <w:t>(D)</w:t>
      </w:r>
      <w:r>
        <w:tab/>
        <w:t>X &lt; Z &lt; Y</w:t>
      </w:r>
    </w:p>
    <w:p w:rsidR="00AD1D64" w:rsidRPr="00AD1D64" w:rsidRDefault="00AD1D64" w:rsidP="00AD1D64">
      <w:pPr>
        <w:pStyle w:val="ListParagraph"/>
      </w:pPr>
      <w:r>
        <w:t>(E)</w:t>
      </w:r>
      <w:r>
        <w:tab/>
        <w:t>X &lt; Y &lt; Z</w:t>
      </w:r>
    </w:p>
    <w:p w:rsidR="00A85603" w:rsidRDefault="00A85603" w:rsidP="00D067EC"/>
    <w:p w:rsidR="003B4459" w:rsidRDefault="003B4459">
      <w:r>
        <w:br w:type="page"/>
      </w:r>
    </w:p>
    <w:p w:rsidR="003B4459" w:rsidRDefault="003B4459" w:rsidP="00B26179">
      <w:r>
        <w:lastRenderedPageBreak/>
        <w:t>20125</w:t>
      </w:r>
    </w:p>
    <w:p w:rsidR="00B26179" w:rsidRDefault="00B26179" w:rsidP="00B26179">
      <w:r>
        <w:t>Your responses to these questions will be scored on the basis of the accuracy and relev</w:t>
      </w:r>
      <w:r w:rsidR="003B4459">
        <w:t xml:space="preserve">ance of the information cited.  </w:t>
      </w:r>
      <w:r>
        <w:t>Explanations should be clear and well organized. Examples and equations may be in</w:t>
      </w:r>
      <w:r w:rsidR="003B4459">
        <w:t xml:space="preserve">cluded in your responses where </w:t>
      </w:r>
      <w:r>
        <w:t xml:space="preserve">appropriate. Specific answers are preferable to broad, diffuse responses. </w:t>
      </w:r>
    </w:p>
    <w:p w:rsidR="00B26179" w:rsidRDefault="003B4459" w:rsidP="003B4459">
      <w:pPr>
        <w:jc w:val="center"/>
      </w:pPr>
      <w:r>
        <w:rPr>
          <w:noProof/>
        </w:rPr>
        <w:drawing>
          <wp:inline distT="0" distB="0" distL="0" distR="0" wp14:anchorId="009364E3" wp14:editId="3192063F">
            <wp:extent cx="2516319" cy="9370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6319" cy="93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79" w:rsidRDefault="00B26179" w:rsidP="00B26179">
      <w:r>
        <w:t xml:space="preserve">At 298 K and 1 </w:t>
      </w:r>
      <w:proofErr w:type="spellStart"/>
      <w:r>
        <w:t>atm</w:t>
      </w:r>
      <w:proofErr w:type="spellEnd"/>
      <w:r>
        <w:t>, the standard state of Br</w:t>
      </w:r>
      <w:r w:rsidRPr="003B4459">
        <w:rPr>
          <w:vertAlign w:val="subscript"/>
        </w:rPr>
        <w:t>2</w:t>
      </w:r>
      <w:r>
        <w:t xml:space="preserve"> is a liquid, whereas the standard state </w:t>
      </w:r>
      <w:r w:rsidR="003B4459">
        <w:t>of I</w:t>
      </w:r>
      <w:r w:rsidR="003B4459" w:rsidRPr="003B4459">
        <w:rPr>
          <w:vertAlign w:val="subscript"/>
        </w:rPr>
        <w:t>2</w:t>
      </w:r>
      <w:r w:rsidR="003B4459">
        <w:t xml:space="preserve"> is a solid. The enthalpy </w:t>
      </w:r>
      <w:r>
        <w:t xml:space="preserve">changes for the formation of </w:t>
      </w:r>
      <w:proofErr w:type="gramStart"/>
      <w:r>
        <w:t>Br</w:t>
      </w:r>
      <w:r w:rsidRPr="003B4459">
        <w:rPr>
          <w:vertAlign w:val="subscript"/>
        </w:rPr>
        <w:t>2</w:t>
      </w:r>
      <w:r>
        <w:t>(</w:t>
      </w:r>
      <w:proofErr w:type="gramEnd"/>
      <w:r>
        <w:t>g) and I</w:t>
      </w:r>
      <w:r w:rsidRPr="003B4459">
        <w:rPr>
          <w:vertAlign w:val="subscript"/>
        </w:rPr>
        <w:t>2</w:t>
      </w:r>
      <w:r>
        <w:t>(g) from these elemental forms at 29</w:t>
      </w:r>
      <w:r w:rsidR="003B4459">
        <w:t xml:space="preserve">8 K and 1 </w:t>
      </w:r>
      <w:proofErr w:type="spellStart"/>
      <w:r w:rsidR="003B4459">
        <w:t>atm</w:t>
      </w:r>
      <w:proofErr w:type="spellEnd"/>
      <w:r w:rsidR="003B4459">
        <w:t xml:space="preserve"> are given in the </w:t>
      </w:r>
      <w:r>
        <w:t xml:space="preserve">table above. </w:t>
      </w:r>
    </w:p>
    <w:p w:rsidR="00B26179" w:rsidRDefault="00B26179" w:rsidP="00B26179">
      <w:r>
        <w:t xml:space="preserve">(a) Explain why ΔH° for the formation of </w:t>
      </w:r>
      <w:proofErr w:type="gramStart"/>
      <w:r>
        <w:t>I</w:t>
      </w:r>
      <w:r w:rsidRPr="003B4459">
        <w:rPr>
          <w:vertAlign w:val="subscript"/>
        </w:rPr>
        <w:t>2</w:t>
      </w:r>
      <w:r>
        <w:t>(</w:t>
      </w:r>
      <w:proofErr w:type="gramEnd"/>
      <w:r>
        <w:t>g) from I</w:t>
      </w:r>
      <w:r w:rsidRPr="003B4459">
        <w:rPr>
          <w:vertAlign w:val="subscript"/>
        </w:rPr>
        <w:t>2</w:t>
      </w:r>
      <w:r>
        <w:t>(s) is larger than ΔH° fo</w:t>
      </w:r>
      <w:r w:rsidR="003B4459">
        <w:t>r the formation of Br</w:t>
      </w:r>
      <w:r w:rsidR="003B4459" w:rsidRPr="003B4459">
        <w:rPr>
          <w:vertAlign w:val="subscript"/>
        </w:rPr>
        <w:t>2</w:t>
      </w:r>
      <w:r w:rsidR="003B4459">
        <w:t xml:space="preserve">(g) from </w:t>
      </w:r>
      <w:r>
        <w:t>Br</w:t>
      </w:r>
      <w:r w:rsidRPr="003B4459">
        <w:rPr>
          <w:vertAlign w:val="subscript"/>
        </w:rPr>
        <w:t>2</w:t>
      </w:r>
      <w:r>
        <w:t>(l). In your explanation identify the type of particle interactions involved a</w:t>
      </w:r>
      <w:r w:rsidR="003B4459">
        <w:t xml:space="preserve">nd a reason for the difference </w:t>
      </w:r>
      <w:r>
        <w:t xml:space="preserve">in magnitude of those interactions. </w:t>
      </w:r>
    </w:p>
    <w:p w:rsidR="003B4459" w:rsidRDefault="003B4459" w:rsidP="00B26179"/>
    <w:p w:rsidR="003B4459" w:rsidRDefault="003B4459" w:rsidP="00B26179"/>
    <w:p w:rsidR="003B4459" w:rsidRDefault="003B4459" w:rsidP="00B26179"/>
    <w:p w:rsidR="00B26179" w:rsidRDefault="00B26179" w:rsidP="00B26179">
      <w:r>
        <w:t>(</w:t>
      </w:r>
      <w:proofErr w:type="gramStart"/>
      <w:r>
        <w:t>b</w:t>
      </w:r>
      <w:proofErr w:type="gramEnd"/>
      <w:r>
        <w:t>) Predict which of the two processes shown in the table has the greater c</w:t>
      </w:r>
      <w:r w:rsidR="003B4459">
        <w:t xml:space="preserve">hange in entropy. Justify your </w:t>
      </w:r>
      <w:r>
        <w:t xml:space="preserve">prediction. </w:t>
      </w:r>
    </w:p>
    <w:p w:rsidR="003B4459" w:rsidRDefault="003B4459" w:rsidP="00B26179"/>
    <w:p w:rsidR="003B4459" w:rsidRDefault="003B4459" w:rsidP="00B26179"/>
    <w:p w:rsidR="003B4459" w:rsidRDefault="00B26179" w:rsidP="00B26179">
      <w:r>
        <w:t>(c) I</w:t>
      </w:r>
      <w:r w:rsidRPr="003B4459">
        <w:rPr>
          <w:vertAlign w:val="subscript"/>
        </w:rPr>
        <w:t>2</w:t>
      </w:r>
      <w:r>
        <w:t xml:space="preserve">(s) and </w:t>
      </w:r>
      <w:proofErr w:type="gramStart"/>
      <w:r>
        <w:t>Br</w:t>
      </w:r>
      <w:r w:rsidRPr="003B4459">
        <w:rPr>
          <w:vertAlign w:val="subscript"/>
        </w:rPr>
        <w:t>2</w:t>
      </w:r>
      <w:r>
        <w:t>(</w:t>
      </w:r>
      <w:proofErr w:type="gramEnd"/>
      <w:r>
        <w:t xml:space="preserve">l) can react to form the compound </w:t>
      </w:r>
      <w:proofErr w:type="spellStart"/>
      <w:r>
        <w:t>IBr</w:t>
      </w:r>
      <w:proofErr w:type="spellEnd"/>
      <w:r>
        <w:t>(l). Predict whic</w:t>
      </w:r>
      <w:r w:rsidR="003B4459">
        <w:t xml:space="preserve">h would have the greater molar </w:t>
      </w:r>
      <w:r>
        <w:t xml:space="preserve">enthalpy of vaporization, </w:t>
      </w:r>
      <w:proofErr w:type="spellStart"/>
      <w:proofErr w:type="gramStart"/>
      <w:r>
        <w:t>IBr</w:t>
      </w:r>
      <w:proofErr w:type="spellEnd"/>
      <w:r>
        <w:t>(</w:t>
      </w:r>
      <w:proofErr w:type="gramEnd"/>
      <w:r>
        <w:t>l) or Br</w:t>
      </w:r>
      <w:r w:rsidR="003B4459" w:rsidRPr="003B4459">
        <w:rPr>
          <w:vertAlign w:val="subscript"/>
        </w:rPr>
        <w:t>2</w:t>
      </w:r>
      <w:r w:rsidR="003B4459">
        <w:t xml:space="preserve">(l). Justify your prediction. </w:t>
      </w:r>
      <w:r>
        <w:t xml:space="preserve"> </w:t>
      </w:r>
    </w:p>
    <w:p w:rsidR="003B4459" w:rsidRDefault="003B4459" w:rsidP="00B26179"/>
    <w:p w:rsidR="003B4459" w:rsidRDefault="003B4459" w:rsidP="00B26179"/>
    <w:p w:rsidR="00B26179" w:rsidRDefault="00B26179" w:rsidP="00B26179">
      <w:r>
        <w:t xml:space="preserve">An experiment is performed to compare the </w:t>
      </w:r>
      <w:proofErr w:type="spellStart"/>
      <w:r>
        <w:t>solubilities</w:t>
      </w:r>
      <w:proofErr w:type="spellEnd"/>
      <w:r>
        <w:t xml:space="preserve"> of I</w:t>
      </w:r>
      <w:r w:rsidRPr="003B4459">
        <w:rPr>
          <w:vertAlign w:val="subscript"/>
        </w:rPr>
        <w:t>2</w:t>
      </w:r>
      <w:r>
        <w:t>(s) in different solve</w:t>
      </w:r>
      <w:r w:rsidR="003B4459">
        <w:t>nts, water and hexane (C</w:t>
      </w:r>
      <w:r w:rsidR="003B4459" w:rsidRPr="003B4459">
        <w:rPr>
          <w:vertAlign w:val="subscript"/>
        </w:rPr>
        <w:t>6</w:t>
      </w:r>
      <w:r w:rsidR="003B4459">
        <w:t>H</w:t>
      </w:r>
      <w:r w:rsidR="003B4459" w:rsidRPr="003B4459">
        <w:rPr>
          <w:vertAlign w:val="subscript"/>
        </w:rPr>
        <w:t>14</w:t>
      </w:r>
      <w:r w:rsidR="003B4459">
        <w:t xml:space="preserve">).  </w:t>
      </w:r>
      <w:r>
        <w:t>A student adds 2 mL of H</w:t>
      </w:r>
      <w:r w:rsidRPr="003B4459">
        <w:rPr>
          <w:vertAlign w:val="subscript"/>
        </w:rPr>
        <w:t>2</w:t>
      </w:r>
      <w:r>
        <w:t>O and 2 mL of C</w:t>
      </w:r>
      <w:r w:rsidRPr="003B4459">
        <w:rPr>
          <w:vertAlign w:val="subscript"/>
        </w:rPr>
        <w:t>6</w:t>
      </w:r>
      <w:r>
        <w:t>H</w:t>
      </w:r>
      <w:r w:rsidRPr="003B4459">
        <w:rPr>
          <w:vertAlign w:val="subscript"/>
        </w:rPr>
        <w:t>14</w:t>
      </w:r>
      <w:r>
        <w:t xml:space="preserve"> to a test tube. Because</w:t>
      </w:r>
      <w:r w:rsidR="003B4459">
        <w:t xml:space="preserve"> H</w:t>
      </w:r>
      <w:r w:rsidR="003B4459" w:rsidRPr="003B4459">
        <w:rPr>
          <w:vertAlign w:val="subscript"/>
        </w:rPr>
        <w:t>2</w:t>
      </w:r>
      <w:r w:rsidR="003B4459">
        <w:t>O and C</w:t>
      </w:r>
      <w:r w:rsidR="003B4459" w:rsidRPr="003B4459">
        <w:rPr>
          <w:vertAlign w:val="subscript"/>
        </w:rPr>
        <w:t>6</w:t>
      </w:r>
      <w:r w:rsidR="003B4459">
        <w:t>H</w:t>
      </w:r>
      <w:r w:rsidR="003B4459" w:rsidRPr="003B4459">
        <w:rPr>
          <w:vertAlign w:val="subscript"/>
        </w:rPr>
        <w:t>14</w:t>
      </w:r>
      <w:r w:rsidR="003B4459">
        <w:t xml:space="preserve"> are immiscible, </w:t>
      </w:r>
      <w:r>
        <w:t>two layers are observed in the test tube. The student drops a small, purple crysta</w:t>
      </w:r>
      <w:r w:rsidR="003B4459">
        <w:t>l of I</w:t>
      </w:r>
      <w:r w:rsidR="003B4459" w:rsidRPr="003B4459">
        <w:rPr>
          <w:vertAlign w:val="subscript"/>
        </w:rPr>
        <w:t>2</w:t>
      </w:r>
      <w:r w:rsidR="003B4459">
        <w:t xml:space="preserve">(s) into the test tube, </w:t>
      </w:r>
      <w:r>
        <w:t>which is then corked and inverted several times. The C</w:t>
      </w:r>
      <w:r w:rsidRPr="003B4459">
        <w:rPr>
          <w:vertAlign w:val="subscript"/>
        </w:rPr>
        <w:t>6</w:t>
      </w:r>
      <w:r>
        <w:t>H</w:t>
      </w:r>
      <w:r w:rsidRPr="003B4459">
        <w:rPr>
          <w:vertAlign w:val="subscript"/>
        </w:rPr>
        <w:t>14</w:t>
      </w:r>
      <w:r>
        <w:t xml:space="preserve"> layer becomes lig</w:t>
      </w:r>
      <w:r w:rsidR="003B4459">
        <w:t>ht purple, while the H</w:t>
      </w:r>
      <w:r w:rsidR="003B4459" w:rsidRPr="003B4459">
        <w:rPr>
          <w:vertAlign w:val="subscript"/>
        </w:rPr>
        <w:t>2</w:t>
      </w:r>
      <w:r w:rsidR="003B4459">
        <w:t xml:space="preserve">O layer </w:t>
      </w:r>
      <w:r>
        <w:t xml:space="preserve">remains virtually colorless. </w:t>
      </w:r>
    </w:p>
    <w:p w:rsidR="003B4459" w:rsidRDefault="00B26179" w:rsidP="00B26179">
      <w:r>
        <w:t>(</w:t>
      </w:r>
      <w:proofErr w:type="gramStart"/>
      <w:r>
        <w:t>d</w:t>
      </w:r>
      <w:proofErr w:type="gramEnd"/>
      <w:r>
        <w:t>) Explain why the hexane layer is light purple while the water layer is virtual</w:t>
      </w:r>
      <w:r w:rsidR="003B4459">
        <w:t xml:space="preserve">ly colorless. Your explanation </w:t>
      </w:r>
      <w:r>
        <w:t xml:space="preserve">should reference the relative strengths of interactions between molecules </w:t>
      </w:r>
      <w:r w:rsidR="003B4459">
        <w:t>of I</w:t>
      </w:r>
      <w:r w:rsidR="003B4459" w:rsidRPr="003B4459">
        <w:rPr>
          <w:vertAlign w:val="subscript"/>
        </w:rPr>
        <w:t>2</w:t>
      </w:r>
      <w:r w:rsidR="003B4459">
        <w:t xml:space="preserve"> and the solvents H</w:t>
      </w:r>
      <w:r w:rsidR="003B4459" w:rsidRPr="003B4459">
        <w:rPr>
          <w:vertAlign w:val="subscript"/>
        </w:rPr>
        <w:t>2</w:t>
      </w:r>
      <w:r w:rsidR="003B4459">
        <w:t xml:space="preserve">O and </w:t>
      </w:r>
      <w:r>
        <w:t>C</w:t>
      </w:r>
      <w:r w:rsidRPr="003B4459">
        <w:rPr>
          <w:vertAlign w:val="subscript"/>
        </w:rPr>
        <w:t>6</w:t>
      </w:r>
      <w:r>
        <w:t>H</w:t>
      </w:r>
      <w:r w:rsidRPr="003B4459">
        <w:rPr>
          <w:vertAlign w:val="subscript"/>
        </w:rPr>
        <w:t>14</w:t>
      </w:r>
      <w:r>
        <w:t>, and the reasons for the differences.</w:t>
      </w:r>
    </w:p>
    <w:p w:rsidR="003B4459" w:rsidRDefault="003B4459" w:rsidP="003B4459"/>
    <w:p w:rsidR="003B4459" w:rsidRDefault="003B4459" w:rsidP="003B4459"/>
    <w:p w:rsidR="003B4459" w:rsidRDefault="003B4459" w:rsidP="003B4459"/>
    <w:p w:rsidR="003B4459" w:rsidRDefault="003B4459" w:rsidP="003B4459">
      <w:r>
        <w:t>The student then adds a small crystal of KI(s) to the test tube. The test tube is corked and inverted several times. The I</w:t>
      </w:r>
      <w:r w:rsidRPr="003B4459">
        <w:rPr>
          <w:vertAlign w:val="superscript"/>
        </w:rPr>
        <w:t>−</w:t>
      </w:r>
      <w:r>
        <w:t xml:space="preserve"> ion reacts with I</w:t>
      </w:r>
      <w:r w:rsidRPr="003B4459">
        <w:rPr>
          <w:vertAlign w:val="subscript"/>
        </w:rPr>
        <w:t>2</w:t>
      </w:r>
      <w:r>
        <w:t xml:space="preserve"> to form the I</w:t>
      </w:r>
      <w:r w:rsidRPr="003B4459">
        <w:rPr>
          <w:vertAlign w:val="subscript"/>
        </w:rPr>
        <w:t>3</w:t>
      </w:r>
      <w:r w:rsidRPr="003B4459">
        <w:rPr>
          <w:vertAlign w:val="superscript"/>
        </w:rPr>
        <w:t>−</w:t>
      </w:r>
      <w:r>
        <w:t xml:space="preserve"> ion, a linear species. </w:t>
      </w:r>
    </w:p>
    <w:p w:rsidR="003B4459" w:rsidRDefault="003B4459" w:rsidP="003B4459">
      <w:r>
        <w:t xml:space="preserve"> (i) In the box below, draw the complete Lewis electron-dot diagram for the I</w:t>
      </w:r>
      <w:r w:rsidRPr="003B4459">
        <w:rPr>
          <w:vertAlign w:val="subscript"/>
        </w:rPr>
        <w:t>3</w:t>
      </w:r>
      <w:r w:rsidRPr="003B4459">
        <w:rPr>
          <w:vertAlign w:val="superscript"/>
        </w:rPr>
        <w:t>−</w:t>
      </w:r>
      <w:r>
        <w:t xml:space="preserve"> ion. </w:t>
      </w:r>
    </w:p>
    <w:p w:rsidR="003B4459" w:rsidRDefault="003B4459" w:rsidP="003B4459">
      <w:r>
        <w:t xml:space="preserve"> </w:t>
      </w:r>
    </w:p>
    <w:p w:rsidR="003B4459" w:rsidRDefault="003B4459" w:rsidP="003B4459"/>
    <w:p w:rsidR="003B4459" w:rsidRDefault="003B4459" w:rsidP="003B4459">
      <w:r>
        <w:t xml:space="preserve"> </w:t>
      </w:r>
    </w:p>
    <w:p w:rsidR="003B4459" w:rsidRDefault="003B4459" w:rsidP="003B4459">
      <w:r>
        <w:t xml:space="preserve"> </w:t>
      </w:r>
    </w:p>
    <w:p w:rsidR="00AD1D64" w:rsidRDefault="003B4459" w:rsidP="003B4459">
      <w:r>
        <w:t xml:space="preserve"> (ii) In which layer, water or hexane, would the concentration of I</w:t>
      </w:r>
      <w:r w:rsidRPr="003B4459">
        <w:rPr>
          <w:vertAlign w:val="subscript"/>
        </w:rPr>
        <w:t>3</w:t>
      </w:r>
      <w:r w:rsidRPr="003B4459">
        <w:rPr>
          <w:vertAlign w:val="superscript"/>
        </w:rPr>
        <w:t>−</w:t>
      </w:r>
      <w:r>
        <w:t xml:space="preserve"> be higher? Explain. </w:t>
      </w:r>
      <w:r>
        <w:cr/>
      </w:r>
      <w:r w:rsidR="00AD1D64">
        <w:br w:type="page"/>
      </w:r>
    </w:p>
    <w:p w:rsidR="00AD1D64" w:rsidRDefault="00AD1D64" w:rsidP="00D067EC">
      <w:r>
        <w:lastRenderedPageBreak/>
        <w:t>2006B6</w:t>
      </w:r>
    </w:p>
    <w:p w:rsidR="00AD1D64" w:rsidRDefault="00AD1D64" w:rsidP="00D067EC">
      <w:r>
        <w:t>The species represented below all have the same number of chlorine atoms attached to the central atom.</w:t>
      </w:r>
    </w:p>
    <w:p w:rsidR="00AD1D64" w:rsidRDefault="00AD1D64" w:rsidP="00AD1D64">
      <w:pPr>
        <w:jc w:val="center"/>
      </w:pPr>
      <w:r>
        <w:t>GeCl</w:t>
      </w:r>
      <w:r>
        <w:rPr>
          <w:vertAlign w:val="subscript"/>
        </w:rPr>
        <w:t>4</w:t>
      </w:r>
      <w:r>
        <w:t xml:space="preserve"> </w:t>
      </w:r>
      <w:r>
        <w:tab/>
      </w:r>
      <w:r>
        <w:tab/>
        <w:t>Se</w:t>
      </w:r>
      <w:r w:rsidRPr="00AD1D64">
        <w:t>Cl</w:t>
      </w:r>
      <w:r w:rsidRPr="00AD1D64">
        <w:rPr>
          <w:vertAlign w:val="subscript"/>
        </w:rPr>
        <w:t>4</w:t>
      </w:r>
      <w:r w:rsidRPr="00AD1D64">
        <w:t xml:space="preserve"> </w:t>
      </w:r>
      <w:r w:rsidRPr="00AD1D64">
        <w:tab/>
      </w:r>
      <w:r w:rsidRPr="00AD1D64">
        <w:tab/>
      </w:r>
      <w:r>
        <w:t>I</w:t>
      </w:r>
      <w:r w:rsidRPr="00AD1D64">
        <w:t>Cl</w:t>
      </w:r>
      <w:r w:rsidRPr="00AD1D64">
        <w:rPr>
          <w:vertAlign w:val="subscript"/>
        </w:rPr>
        <w:t>4</w:t>
      </w:r>
      <w:r w:rsidRPr="00AD1D64">
        <w:rPr>
          <w:vertAlign w:val="superscript"/>
        </w:rPr>
        <w:t>-</w:t>
      </w:r>
      <w:r w:rsidRPr="00AD1D64">
        <w:t xml:space="preserve"> </w:t>
      </w:r>
      <w:r w:rsidRPr="00AD1D64">
        <w:tab/>
      </w:r>
      <w:r w:rsidRPr="00AD1D64">
        <w:tab/>
      </w:r>
      <w:r>
        <w:t>I</w:t>
      </w:r>
      <w:r w:rsidRPr="00AD1D64">
        <w:t>Cl</w:t>
      </w:r>
      <w:r w:rsidRPr="00AD1D64">
        <w:rPr>
          <w:vertAlign w:val="subscript"/>
        </w:rPr>
        <w:t>4</w:t>
      </w:r>
      <w:r>
        <w:rPr>
          <w:vertAlign w:val="superscript"/>
        </w:rPr>
        <w:t>+</w:t>
      </w:r>
      <w:r w:rsidRPr="00AD1D64">
        <w:tab/>
      </w:r>
      <w:r w:rsidRPr="00AD1D64">
        <w:tab/>
      </w:r>
    </w:p>
    <w:p w:rsidR="00AD1D64" w:rsidRDefault="00AD1D64" w:rsidP="00AD1D64">
      <w:pPr>
        <w:pStyle w:val="ListParagraph"/>
        <w:numPr>
          <w:ilvl w:val="0"/>
          <w:numId w:val="12"/>
        </w:numPr>
      </w:pPr>
      <w:r>
        <w:t>Draw the Lewis structure (electron-dot diagram) of each of the four species.  Show all valence electrons in your structures.</w:t>
      </w:r>
    </w:p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>
      <w:pPr>
        <w:pStyle w:val="ListParagraph"/>
        <w:numPr>
          <w:ilvl w:val="0"/>
          <w:numId w:val="12"/>
        </w:numPr>
      </w:pPr>
      <w:r>
        <w:t>On the basis of the Lewis structures drawn in part (a), answer the following questions about the particular species indicated.</w:t>
      </w:r>
    </w:p>
    <w:p w:rsidR="00AD1D64" w:rsidRDefault="00AD1D64" w:rsidP="00AD1D64">
      <w:pPr>
        <w:pStyle w:val="ListParagraph"/>
        <w:numPr>
          <w:ilvl w:val="1"/>
          <w:numId w:val="12"/>
        </w:numPr>
      </w:pPr>
      <w:r>
        <w:t xml:space="preserve">What is the </w:t>
      </w:r>
      <w:proofErr w:type="spellStart"/>
      <w:r>
        <w:t>Cl-Ge-Cl</w:t>
      </w:r>
      <w:proofErr w:type="spellEnd"/>
      <w:r>
        <w:t xml:space="preserve"> bond angle in GeCl</w:t>
      </w:r>
      <w:r>
        <w:rPr>
          <w:vertAlign w:val="subscript"/>
        </w:rPr>
        <w:t>4</w:t>
      </w:r>
      <w:r>
        <w:t>?</w:t>
      </w:r>
    </w:p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>
      <w:pPr>
        <w:pStyle w:val="ListParagraph"/>
        <w:numPr>
          <w:ilvl w:val="1"/>
          <w:numId w:val="12"/>
        </w:numPr>
      </w:pPr>
      <w:r>
        <w:t>Is SeCl</w:t>
      </w:r>
      <w:r>
        <w:rPr>
          <w:vertAlign w:val="subscript"/>
        </w:rPr>
        <w:t>4</w:t>
      </w:r>
      <w:r>
        <w:t xml:space="preserve"> </w:t>
      </w:r>
      <w:proofErr w:type="gramStart"/>
      <w:r>
        <w:t>polar</w:t>
      </w:r>
      <w:proofErr w:type="gramEnd"/>
      <w:r>
        <w:t>?  Explain.</w:t>
      </w:r>
    </w:p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>
      <w:pPr>
        <w:pStyle w:val="ListParagraph"/>
        <w:numPr>
          <w:ilvl w:val="1"/>
          <w:numId w:val="12"/>
        </w:numPr>
      </w:pPr>
      <w:r>
        <w:t xml:space="preserve">What is the hybridization of </w:t>
      </w:r>
      <w:proofErr w:type="gramStart"/>
      <w:r>
        <w:t>the I</w:t>
      </w:r>
      <w:proofErr w:type="gramEnd"/>
      <w:r>
        <w:t xml:space="preserve"> atom in ICl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?</w:t>
      </w:r>
    </w:p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 w:rsidP="00AD1D64">
      <w:pPr>
        <w:pStyle w:val="ListParagraph"/>
        <w:numPr>
          <w:ilvl w:val="1"/>
          <w:numId w:val="12"/>
        </w:numPr>
      </w:pPr>
      <w:r>
        <w:t>What is the geometric shape formed by the atoms in ICl</w:t>
      </w:r>
      <w:r>
        <w:rPr>
          <w:vertAlign w:val="subscript"/>
        </w:rPr>
        <w:t>4</w:t>
      </w:r>
      <w:proofErr w:type="gramStart"/>
      <w:r>
        <w:rPr>
          <w:vertAlign w:val="superscript"/>
        </w:rPr>
        <w:t>+</w:t>
      </w:r>
      <w:r>
        <w:t xml:space="preserve"> ?</w:t>
      </w:r>
      <w:proofErr w:type="gramEnd"/>
    </w:p>
    <w:p w:rsidR="00AD1D64" w:rsidRDefault="00AD1D64" w:rsidP="00AD1D64"/>
    <w:p w:rsidR="00AD1D64" w:rsidRDefault="00AD1D64" w:rsidP="00AD1D64"/>
    <w:p w:rsidR="00AD1D64" w:rsidRDefault="00AD1D64" w:rsidP="00AD1D64"/>
    <w:p w:rsidR="00AD1D64" w:rsidRDefault="00AD1D64">
      <w:r>
        <w:br w:type="page"/>
      </w:r>
    </w:p>
    <w:p w:rsidR="00AD1D64" w:rsidRDefault="00AD1D64" w:rsidP="00AD1D64">
      <w:r>
        <w:lastRenderedPageBreak/>
        <w:t xml:space="preserve">Key: </w:t>
      </w:r>
    </w:p>
    <w:p w:rsidR="00E0242E" w:rsidRDefault="00E0242E" w:rsidP="00AD1D64">
      <w:pPr>
        <w:sectPr w:rsidR="00E0242E" w:rsidSect="001C11CF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AD1D64" w:rsidRDefault="00AD1D64" w:rsidP="00AD1D64">
      <w:r>
        <w:lastRenderedPageBreak/>
        <w:t>2006B6</w:t>
      </w:r>
    </w:p>
    <w:p w:rsidR="00AD1D64" w:rsidRDefault="00AD1D64" w:rsidP="00AD1D64">
      <w:r>
        <w:rPr>
          <w:noProof/>
        </w:rPr>
        <w:drawing>
          <wp:inline distT="0" distB="0" distL="0" distR="0" wp14:anchorId="5BB23038" wp14:editId="5DF0C629">
            <wp:extent cx="3108960" cy="264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64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64" w:rsidRDefault="00AD1D64" w:rsidP="00AD1D64">
      <w:r>
        <w:rPr>
          <w:noProof/>
        </w:rPr>
        <w:drawing>
          <wp:inline distT="0" distB="0" distL="0" distR="0" wp14:anchorId="78EEE95C" wp14:editId="007B5FCB">
            <wp:extent cx="3108960" cy="848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4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/>
    <w:p w:rsidR="00E0242E" w:rsidRDefault="00E0242E" w:rsidP="00AD1D64">
      <w:r>
        <w:lastRenderedPageBreak/>
        <w:t>20125</w:t>
      </w:r>
    </w:p>
    <w:p w:rsidR="00E0242E" w:rsidRDefault="00E0242E" w:rsidP="00AD1D64">
      <w:r>
        <w:rPr>
          <w:noProof/>
        </w:rPr>
        <w:drawing>
          <wp:inline distT="0" distB="0" distL="0" distR="0" wp14:anchorId="18169B7B" wp14:editId="36578205">
            <wp:extent cx="3108960" cy="22520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25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2E" w:rsidRDefault="00E0242E" w:rsidP="00AD1D64">
      <w:r>
        <w:rPr>
          <w:noProof/>
        </w:rPr>
        <w:drawing>
          <wp:inline distT="0" distB="0" distL="0" distR="0" wp14:anchorId="5623D1F8" wp14:editId="373AF8A7">
            <wp:extent cx="3108960" cy="9197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1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2E" w:rsidRDefault="00E0242E" w:rsidP="00AD1D64">
      <w:r>
        <w:rPr>
          <w:noProof/>
        </w:rPr>
        <w:drawing>
          <wp:inline distT="0" distB="0" distL="0" distR="0" wp14:anchorId="6C61E52C" wp14:editId="02A1C645">
            <wp:extent cx="3108960" cy="26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6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2E" w:rsidRDefault="00E0242E" w:rsidP="00AD1D64">
      <w:r>
        <w:rPr>
          <w:noProof/>
        </w:rPr>
        <w:drawing>
          <wp:inline distT="0" distB="0" distL="0" distR="0" wp14:anchorId="133FED28" wp14:editId="1679D1D5">
            <wp:extent cx="3108960" cy="8263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2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2E" w:rsidRDefault="00E0242E" w:rsidP="00AD1D64">
      <w:r>
        <w:rPr>
          <w:noProof/>
        </w:rPr>
        <w:drawing>
          <wp:inline distT="0" distB="0" distL="0" distR="0" wp14:anchorId="5A7388A2" wp14:editId="1D4D87CB">
            <wp:extent cx="3108960" cy="5331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42E" w:rsidSect="00E0242E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SanITCBoo">
    <w:altName w:val="OfficinaSanITC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748"/>
    <w:multiLevelType w:val="hybridMultilevel"/>
    <w:tmpl w:val="484C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8DD"/>
    <w:multiLevelType w:val="hybridMultilevel"/>
    <w:tmpl w:val="E68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14C1"/>
    <w:multiLevelType w:val="hybridMultilevel"/>
    <w:tmpl w:val="C2C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7D87"/>
    <w:multiLevelType w:val="hybridMultilevel"/>
    <w:tmpl w:val="D2F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74E5"/>
    <w:multiLevelType w:val="hybridMultilevel"/>
    <w:tmpl w:val="85F200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564B0E"/>
    <w:multiLevelType w:val="hybridMultilevel"/>
    <w:tmpl w:val="3652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E5E9B"/>
    <w:multiLevelType w:val="hybridMultilevel"/>
    <w:tmpl w:val="72DCF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5BD9"/>
    <w:multiLevelType w:val="hybridMultilevel"/>
    <w:tmpl w:val="B6F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64B8C"/>
    <w:multiLevelType w:val="hybridMultilevel"/>
    <w:tmpl w:val="2012BA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F300A97"/>
    <w:multiLevelType w:val="hybridMultilevel"/>
    <w:tmpl w:val="01AE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EEE"/>
    <w:multiLevelType w:val="hybridMultilevel"/>
    <w:tmpl w:val="2EA1F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78C07A7"/>
    <w:multiLevelType w:val="hybridMultilevel"/>
    <w:tmpl w:val="7D58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4EF3"/>
    <w:rsid w:val="00003036"/>
    <w:rsid w:val="00005869"/>
    <w:rsid w:val="00007040"/>
    <w:rsid w:val="00007146"/>
    <w:rsid w:val="00007414"/>
    <w:rsid w:val="0001084D"/>
    <w:rsid w:val="00010E52"/>
    <w:rsid w:val="00012182"/>
    <w:rsid w:val="00017163"/>
    <w:rsid w:val="00017F8D"/>
    <w:rsid w:val="00022145"/>
    <w:rsid w:val="0002260C"/>
    <w:rsid w:val="0002311E"/>
    <w:rsid w:val="00024B4A"/>
    <w:rsid w:val="00035CB3"/>
    <w:rsid w:val="00037AA2"/>
    <w:rsid w:val="000410D1"/>
    <w:rsid w:val="000425F8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7C0A"/>
    <w:rsid w:val="000B007E"/>
    <w:rsid w:val="000C0075"/>
    <w:rsid w:val="000C2D05"/>
    <w:rsid w:val="000D08F5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3181"/>
    <w:rsid w:val="00104274"/>
    <w:rsid w:val="00104865"/>
    <w:rsid w:val="001112C5"/>
    <w:rsid w:val="00112250"/>
    <w:rsid w:val="00117418"/>
    <w:rsid w:val="00127F2C"/>
    <w:rsid w:val="00137BAC"/>
    <w:rsid w:val="00140000"/>
    <w:rsid w:val="00141647"/>
    <w:rsid w:val="001417F4"/>
    <w:rsid w:val="00144A58"/>
    <w:rsid w:val="001464AC"/>
    <w:rsid w:val="001504C5"/>
    <w:rsid w:val="0015151E"/>
    <w:rsid w:val="00151982"/>
    <w:rsid w:val="00152594"/>
    <w:rsid w:val="00153B54"/>
    <w:rsid w:val="00155110"/>
    <w:rsid w:val="00156600"/>
    <w:rsid w:val="00157634"/>
    <w:rsid w:val="00157CC7"/>
    <w:rsid w:val="00157D29"/>
    <w:rsid w:val="00163CEF"/>
    <w:rsid w:val="00164693"/>
    <w:rsid w:val="001648AC"/>
    <w:rsid w:val="00165BEF"/>
    <w:rsid w:val="0016785F"/>
    <w:rsid w:val="00175E5C"/>
    <w:rsid w:val="0018081C"/>
    <w:rsid w:val="00181900"/>
    <w:rsid w:val="00181B22"/>
    <w:rsid w:val="00193112"/>
    <w:rsid w:val="001931B0"/>
    <w:rsid w:val="00196ED2"/>
    <w:rsid w:val="001A2AA2"/>
    <w:rsid w:val="001A4ED3"/>
    <w:rsid w:val="001B4948"/>
    <w:rsid w:val="001B64F3"/>
    <w:rsid w:val="001C11CF"/>
    <w:rsid w:val="001C121D"/>
    <w:rsid w:val="001C3F14"/>
    <w:rsid w:val="001C49BC"/>
    <w:rsid w:val="001D00C2"/>
    <w:rsid w:val="001D176C"/>
    <w:rsid w:val="001D25A7"/>
    <w:rsid w:val="001D2680"/>
    <w:rsid w:val="001D2913"/>
    <w:rsid w:val="001D3D68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4888"/>
    <w:rsid w:val="0020724C"/>
    <w:rsid w:val="0021722E"/>
    <w:rsid w:val="00217466"/>
    <w:rsid w:val="0022174B"/>
    <w:rsid w:val="00221C83"/>
    <w:rsid w:val="00233FC8"/>
    <w:rsid w:val="00234356"/>
    <w:rsid w:val="00237264"/>
    <w:rsid w:val="00237E0C"/>
    <w:rsid w:val="00241EEF"/>
    <w:rsid w:val="002451BE"/>
    <w:rsid w:val="00256392"/>
    <w:rsid w:val="002631F3"/>
    <w:rsid w:val="002643FD"/>
    <w:rsid w:val="002645E9"/>
    <w:rsid w:val="002668B9"/>
    <w:rsid w:val="002702FF"/>
    <w:rsid w:val="0027127C"/>
    <w:rsid w:val="00272599"/>
    <w:rsid w:val="002757DB"/>
    <w:rsid w:val="00276CAA"/>
    <w:rsid w:val="00276DF0"/>
    <w:rsid w:val="002775E6"/>
    <w:rsid w:val="00280D30"/>
    <w:rsid w:val="00284426"/>
    <w:rsid w:val="00286B57"/>
    <w:rsid w:val="00290DF1"/>
    <w:rsid w:val="002962B2"/>
    <w:rsid w:val="002A3567"/>
    <w:rsid w:val="002A3DB6"/>
    <w:rsid w:val="002A5855"/>
    <w:rsid w:val="002A5C01"/>
    <w:rsid w:val="002A72C5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5E3F"/>
    <w:rsid w:val="0031609B"/>
    <w:rsid w:val="003177B4"/>
    <w:rsid w:val="00321D3C"/>
    <w:rsid w:val="00322643"/>
    <w:rsid w:val="003229B8"/>
    <w:rsid w:val="00322B01"/>
    <w:rsid w:val="0032424E"/>
    <w:rsid w:val="00325145"/>
    <w:rsid w:val="0032593E"/>
    <w:rsid w:val="00327847"/>
    <w:rsid w:val="0033138B"/>
    <w:rsid w:val="0033160D"/>
    <w:rsid w:val="003335CB"/>
    <w:rsid w:val="003370EF"/>
    <w:rsid w:val="00350D66"/>
    <w:rsid w:val="00355D52"/>
    <w:rsid w:val="003566C3"/>
    <w:rsid w:val="00360A00"/>
    <w:rsid w:val="00360E20"/>
    <w:rsid w:val="0036243F"/>
    <w:rsid w:val="003641B7"/>
    <w:rsid w:val="00364B81"/>
    <w:rsid w:val="00364D01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3D3D"/>
    <w:rsid w:val="003B4459"/>
    <w:rsid w:val="003B4E59"/>
    <w:rsid w:val="003B5CC8"/>
    <w:rsid w:val="003B7D01"/>
    <w:rsid w:val="003C0DDE"/>
    <w:rsid w:val="003C1140"/>
    <w:rsid w:val="003C5253"/>
    <w:rsid w:val="003C5AA6"/>
    <w:rsid w:val="003C608A"/>
    <w:rsid w:val="003C6638"/>
    <w:rsid w:val="003C6D0D"/>
    <w:rsid w:val="003D10CD"/>
    <w:rsid w:val="003D1F55"/>
    <w:rsid w:val="003D2D8D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11F9"/>
    <w:rsid w:val="0041340B"/>
    <w:rsid w:val="00414843"/>
    <w:rsid w:val="00414A22"/>
    <w:rsid w:val="00414AD0"/>
    <w:rsid w:val="004150FD"/>
    <w:rsid w:val="00420EB2"/>
    <w:rsid w:val="00421C4E"/>
    <w:rsid w:val="00422749"/>
    <w:rsid w:val="004252AC"/>
    <w:rsid w:val="0042534D"/>
    <w:rsid w:val="0042679E"/>
    <w:rsid w:val="00432A2F"/>
    <w:rsid w:val="00437998"/>
    <w:rsid w:val="0044255D"/>
    <w:rsid w:val="004449D6"/>
    <w:rsid w:val="004478C0"/>
    <w:rsid w:val="004526DF"/>
    <w:rsid w:val="00455683"/>
    <w:rsid w:val="004609D5"/>
    <w:rsid w:val="00462F84"/>
    <w:rsid w:val="00467B82"/>
    <w:rsid w:val="00472857"/>
    <w:rsid w:val="00474846"/>
    <w:rsid w:val="00476773"/>
    <w:rsid w:val="0047740E"/>
    <w:rsid w:val="0048601D"/>
    <w:rsid w:val="00487152"/>
    <w:rsid w:val="00490242"/>
    <w:rsid w:val="00490C21"/>
    <w:rsid w:val="00491CE9"/>
    <w:rsid w:val="004945ED"/>
    <w:rsid w:val="00496F99"/>
    <w:rsid w:val="004977BC"/>
    <w:rsid w:val="004A1FC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734"/>
    <w:rsid w:val="004C3FB5"/>
    <w:rsid w:val="004C40DE"/>
    <w:rsid w:val="004C43BA"/>
    <w:rsid w:val="004C4DFC"/>
    <w:rsid w:val="004C5BF5"/>
    <w:rsid w:val="004C6382"/>
    <w:rsid w:val="004C64A6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4A01"/>
    <w:rsid w:val="004F75ED"/>
    <w:rsid w:val="005002E6"/>
    <w:rsid w:val="005018BE"/>
    <w:rsid w:val="00501CB1"/>
    <w:rsid w:val="00506F41"/>
    <w:rsid w:val="00507410"/>
    <w:rsid w:val="005158E0"/>
    <w:rsid w:val="0051596A"/>
    <w:rsid w:val="00515E33"/>
    <w:rsid w:val="00516068"/>
    <w:rsid w:val="00523602"/>
    <w:rsid w:val="00523C19"/>
    <w:rsid w:val="005260E8"/>
    <w:rsid w:val="00530BA9"/>
    <w:rsid w:val="00534A52"/>
    <w:rsid w:val="00537511"/>
    <w:rsid w:val="00541C50"/>
    <w:rsid w:val="005445CF"/>
    <w:rsid w:val="0054637E"/>
    <w:rsid w:val="00550412"/>
    <w:rsid w:val="005510F4"/>
    <w:rsid w:val="00552CB1"/>
    <w:rsid w:val="00554ECB"/>
    <w:rsid w:val="00556299"/>
    <w:rsid w:val="00562717"/>
    <w:rsid w:val="00564ABE"/>
    <w:rsid w:val="00565913"/>
    <w:rsid w:val="00565AC4"/>
    <w:rsid w:val="00565CC5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D0002"/>
    <w:rsid w:val="005D1F9C"/>
    <w:rsid w:val="005D23E7"/>
    <w:rsid w:val="005D3A3A"/>
    <w:rsid w:val="005D5B74"/>
    <w:rsid w:val="005D682A"/>
    <w:rsid w:val="005D70B3"/>
    <w:rsid w:val="005E2089"/>
    <w:rsid w:val="005E4A4E"/>
    <w:rsid w:val="005E5B23"/>
    <w:rsid w:val="005E5B60"/>
    <w:rsid w:val="005E5FDF"/>
    <w:rsid w:val="005E6CFC"/>
    <w:rsid w:val="005F44F9"/>
    <w:rsid w:val="00601730"/>
    <w:rsid w:val="00601D4C"/>
    <w:rsid w:val="00606669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7050C"/>
    <w:rsid w:val="006745F8"/>
    <w:rsid w:val="00675A54"/>
    <w:rsid w:val="00677CED"/>
    <w:rsid w:val="00681D61"/>
    <w:rsid w:val="00681E09"/>
    <w:rsid w:val="006831F0"/>
    <w:rsid w:val="00683CAC"/>
    <w:rsid w:val="00683EFE"/>
    <w:rsid w:val="006840FB"/>
    <w:rsid w:val="00691808"/>
    <w:rsid w:val="00694447"/>
    <w:rsid w:val="00696053"/>
    <w:rsid w:val="00697133"/>
    <w:rsid w:val="006979B4"/>
    <w:rsid w:val="006A1E8F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155F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63D7"/>
    <w:rsid w:val="0075768B"/>
    <w:rsid w:val="0076009E"/>
    <w:rsid w:val="007629EA"/>
    <w:rsid w:val="007644E4"/>
    <w:rsid w:val="00764A3F"/>
    <w:rsid w:val="00767FCF"/>
    <w:rsid w:val="00771C46"/>
    <w:rsid w:val="00776483"/>
    <w:rsid w:val="00777203"/>
    <w:rsid w:val="007865B0"/>
    <w:rsid w:val="00787642"/>
    <w:rsid w:val="00795A0A"/>
    <w:rsid w:val="007A1B94"/>
    <w:rsid w:val="007A557C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FC8"/>
    <w:rsid w:val="007F51F2"/>
    <w:rsid w:val="007F79EC"/>
    <w:rsid w:val="00801098"/>
    <w:rsid w:val="00801E73"/>
    <w:rsid w:val="008020CE"/>
    <w:rsid w:val="00807956"/>
    <w:rsid w:val="00810BD4"/>
    <w:rsid w:val="00816E90"/>
    <w:rsid w:val="008209E0"/>
    <w:rsid w:val="00821AED"/>
    <w:rsid w:val="0082249B"/>
    <w:rsid w:val="0082520B"/>
    <w:rsid w:val="0082549E"/>
    <w:rsid w:val="008347CC"/>
    <w:rsid w:val="008348AB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5384"/>
    <w:rsid w:val="00883A9B"/>
    <w:rsid w:val="008848F9"/>
    <w:rsid w:val="00884BD2"/>
    <w:rsid w:val="00887139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15E1C"/>
    <w:rsid w:val="00915EAF"/>
    <w:rsid w:val="00916968"/>
    <w:rsid w:val="00916FC4"/>
    <w:rsid w:val="009257F1"/>
    <w:rsid w:val="00926CFC"/>
    <w:rsid w:val="00930B93"/>
    <w:rsid w:val="00937558"/>
    <w:rsid w:val="00940D3F"/>
    <w:rsid w:val="00940E0A"/>
    <w:rsid w:val="00942CBE"/>
    <w:rsid w:val="00945A85"/>
    <w:rsid w:val="009509AB"/>
    <w:rsid w:val="00950A0D"/>
    <w:rsid w:val="00952902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4068"/>
    <w:rsid w:val="009A5F9A"/>
    <w:rsid w:val="009A711A"/>
    <w:rsid w:val="009B1E0E"/>
    <w:rsid w:val="009B2216"/>
    <w:rsid w:val="009B663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E0D96"/>
    <w:rsid w:val="009E343F"/>
    <w:rsid w:val="009E53BA"/>
    <w:rsid w:val="009F0D52"/>
    <w:rsid w:val="009F3B1B"/>
    <w:rsid w:val="009F3FE4"/>
    <w:rsid w:val="00A0145E"/>
    <w:rsid w:val="00A04D60"/>
    <w:rsid w:val="00A04DB3"/>
    <w:rsid w:val="00A06C66"/>
    <w:rsid w:val="00A07FE3"/>
    <w:rsid w:val="00A105D3"/>
    <w:rsid w:val="00A15423"/>
    <w:rsid w:val="00A24023"/>
    <w:rsid w:val="00A257B5"/>
    <w:rsid w:val="00A27655"/>
    <w:rsid w:val="00A304F5"/>
    <w:rsid w:val="00A31C7D"/>
    <w:rsid w:val="00A328EB"/>
    <w:rsid w:val="00A3683D"/>
    <w:rsid w:val="00A4459E"/>
    <w:rsid w:val="00A52C63"/>
    <w:rsid w:val="00A52C6C"/>
    <w:rsid w:val="00A52D8A"/>
    <w:rsid w:val="00A533CA"/>
    <w:rsid w:val="00A53973"/>
    <w:rsid w:val="00A5411A"/>
    <w:rsid w:val="00A56B5A"/>
    <w:rsid w:val="00A571B4"/>
    <w:rsid w:val="00A61F7A"/>
    <w:rsid w:val="00A64B70"/>
    <w:rsid w:val="00A64E96"/>
    <w:rsid w:val="00A66F06"/>
    <w:rsid w:val="00A67277"/>
    <w:rsid w:val="00A71BAB"/>
    <w:rsid w:val="00A824BF"/>
    <w:rsid w:val="00A85603"/>
    <w:rsid w:val="00A879A3"/>
    <w:rsid w:val="00A92875"/>
    <w:rsid w:val="00A9397D"/>
    <w:rsid w:val="00A94D54"/>
    <w:rsid w:val="00A964E1"/>
    <w:rsid w:val="00AA1296"/>
    <w:rsid w:val="00AA38FA"/>
    <w:rsid w:val="00AA783E"/>
    <w:rsid w:val="00AB1724"/>
    <w:rsid w:val="00AB3569"/>
    <w:rsid w:val="00AB38AB"/>
    <w:rsid w:val="00AB50CD"/>
    <w:rsid w:val="00AB647C"/>
    <w:rsid w:val="00AB6D1A"/>
    <w:rsid w:val="00AC0158"/>
    <w:rsid w:val="00AC200F"/>
    <w:rsid w:val="00AC2F4E"/>
    <w:rsid w:val="00AC3229"/>
    <w:rsid w:val="00AC7B16"/>
    <w:rsid w:val="00AD06F4"/>
    <w:rsid w:val="00AD1D64"/>
    <w:rsid w:val="00AD28EB"/>
    <w:rsid w:val="00AD3E02"/>
    <w:rsid w:val="00AD5F2A"/>
    <w:rsid w:val="00AD6AE5"/>
    <w:rsid w:val="00AE0E8C"/>
    <w:rsid w:val="00AE61D7"/>
    <w:rsid w:val="00AF500D"/>
    <w:rsid w:val="00B03202"/>
    <w:rsid w:val="00B03EF4"/>
    <w:rsid w:val="00B155C1"/>
    <w:rsid w:val="00B17C52"/>
    <w:rsid w:val="00B21518"/>
    <w:rsid w:val="00B22475"/>
    <w:rsid w:val="00B25BF4"/>
    <w:rsid w:val="00B2617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4EE"/>
    <w:rsid w:val="00B40DD4"/>
    <w:rsid w:val="00B42B4D"/>
    <w:rsid w:val="00B45381"/>
    <w:rsid w:val="00B4588E"/>
    <w:rsid w:val="00B50885"/>
    <w:rsid w:val="00B52C28"/>
    <w:rsid w:val="00B52C62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3EF8"/>
    <w:rsid w:val="00BC46D3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557E"/>
    <w:rsid w:val="00C00455"/>
    <w:rsid w:val="00C033C0"/>
    <w:rsid w:val="00C076B5"/>
    <w:rsid w:val="00C079C1"/>
    <w:rsid w:val="00C1502E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12D"/>
    <w:rsid w:val="00C86E93"/>
    <w:rsid w:val="00C87926"/>
    <w:rsid w:val="00C92369"/>
    <w:rsid w:val="00C945AD"/>
    <w:rsid w:val="00CA1E62"/>
    <w:rsid w:val="00CA3374"/>
    <w:rsid w:val="00CB039B"/>
    <w:rsid w:val="00CB0837"/>
    <w:rsid w:val="00CB098E"/>
    <w:rsid w:val="00CB1576"/>
    <w:rsid w:val="00CB1882"/>
    <w:rsid w:val="00CB5BA9"/>
    <w:rsid w:val="00CB677B"/>
    <w:rsid w:val="00CC1BC4"/>
    <w:rsid w:val="00CC230D"/>
    <w:rsid w:val="00CC2A0B"/>
    <w:rsid w:val="00CC3832"/>
    <w:rsid w:val="00CC4ACD"/>
    <w:rsid w:val="00CC5122"/>
    <w:rsid w:val="00CD1B4E"/>
    <w:rsid w:val="00CD5253"/>
    <w:rsid w:val="00CD56E5"/>
    <w:rsid w:val="00CD655F"/>
    <w:rsid w:val="00CE0778"/>
    <w:rsid w:val="00CF0773"/>
    <w:rsid w:val="00CF1B5A"/>
    <w:rsid w:val="00CF23E3"/>
    <w:rsid w:val="00CF3859"/>
    <w:rsid w:val="00CF4551"/>
    <w:rsid w:val="00CF4DCA"/>
    <w:rsid w:val="00CF6B5F"/>
    <w:rsid w:val="00D00701"/>
    <w:rsid w:val="00D0679C"/>
    <w:rsid w:val="00D067EC"/>
    <w:rsid w:val="00D1021F"/>
    <w:rsid w:val="00D10EFA"/>
    <w:rsid w:val="00D12083"/>
    <w:rsid w:val="00D17D71"/>
    <w:rsid w:val="00D20439"/>
    <w:rsid w:val="00D21D81"/>
    <w:rsid w:val="00D26966"/>
    <w:rsid w:val="00D26AB3"/>
    <w:rsid w:val="00D3438A"/>
    <w:rsid w:val="00D37334"/>
    <w:rsid w:val="00D4456B"/>
    <w:rsid w:val="00D4458B"/>
    <w:rsid w:val="00D46B95"/>
    <w:rsid w:val="00D50A77"/>
    <w:rsid w:val="00D51A1B"/>
    <w:rsid w:val="00D55072"/>
    <w:rsid w:val="00D575E6"/>
    <w:rsid w:val="00D62251"/>
    <w:rsid w:val="00D63B87"/>
    <w:rsid w:val="00D64C11"/>
    <w:rsid w:val="00D65274"/>
    <w:rsid w:val="00D6631E"/>
    <w:rsid w:val="00D700AC"/>
    <w:rsid w:val="00D75BDA"/>
    <w:rsid w:val="00D76412"/>
    <w:rsid w:val="00D77BA9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C0CD2"/>
    <w:rsid w:val="00DC1A4B"/>
    <w:rsid w:val="00DC2860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845"/>
    <w:rsid w:val="00E0242E"/>
    <w:rsid w:val="00E02DE8"/>
    <w:rsid w:val="00E060B4"/>
    <w:rsid w:val="00E062F4"/>
    <w:rsid w:val="00E10173"/>
    <w:rsid w:val="00E11D56"/>
    <w:rsid w:val="00E157A3"/>
    <w:rsid w:val="00E174B1"/>
    <w:rsid w:val="00E214AA"/>
    <w:rsid w:val="00E2538C"/>
    <w:rsid w:val="00E3507F"/>
    <w:rsid w:val="00E4024D"/>
    <w:rsid w:val="00E43A85"/>
    <w:rsid w:val="00E44DEF"/>
    <w:rsid w:val="00E478FE"/>
    <w:rsid w:val="00E51FC0"/>
    <w:rsid w:val="00E52125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81065"/>
    <w:rsid w:val="00E82B06"/>
    <w:rsid w:val="00E82D69"/>
    <w:rsid w:val="00E847B7"/>
    <w:rsid w:val="00E84EF3"/>
    <w:rsid w:val="00E862DE"/>
    <w:rsid w:val="00E8735D"/>
    <w:rsid w:val="00E92AE9"/>
    <w:rsid w:val="00E931BB"/>
    <w:rsid w:val="00E962FE"/>
    <w:rsid w:val="00EA3A5F"/>
    <w:rsid w:val="00EA42F7"/>
    <w:rsid w:val="00EA66CC"/>
    <w:rsid w:val="00EA672F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F00B94"/>
    <w:rsid w:val="00F04015"/>
    <w:rsid w:val="00F0611E"/>
    <w:rsid w:val="00F06DAB"/>
    <w:rsid w:val="00F12D17"/>
    <w:rsid w:val="00F24F26"/>
    <w:rsid w:val="00F261F8"/>
    <w:rsid w:val="00F30710"/>
    <w:rsid w:val="00F3146C"/>
    <w:rsid w:val="00F33463"/>
    <w:rsid w:val="00F343C4"/>
    <w:rsid w:val="00F41AFE"/>
    <w:rsid w:val="00F41C90"/>
    <w:rsid w:val="00F44DC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76CC"/>
    <w:rsid w:val="00F67D8E"/>
    <w:rsid w:val="00F74466"/>
    <w:rsid w:val="00F76A2D"/>
    <w:rsid w:val="00F8000A"/>
    <w:rsid w:val="00F8032B"/>
    <w:rsid w:val="00F8071B"/>
    <w:rsid w:val="00F81902"/>
    <w:rsid w:val="00F81FE5"/>
    <w:rsid w:val="00F82926"/>
    <w:rsid w:val="00F82B91"/>
    <w:rsid w:val="00F872D1"/>
    <w:rsid w:val="00F91FC3"/>
    <w:rsid w:val="00F93D6F"/>
    <w:rsid w:val="00F941A9"/>
    <w:rsid w:val="00F95BD5"/>
    <w:rsid w:val="00FA285E"/>
    <w:rsid w:val="00FA3534"/>
    <w:rsid w:val="00FA3AE7"/>
    <w:rsid w:val="00FA3EFC"/>
    <w:rsid w:val="00FA56D3"/>
    <w:rsid w:val="00FA74B7"/>
    <w:rsid w:val="00FB08BB"/>
    <w:rsid w:val="00FB235B"/>
    <w:rsid w:val="00FB494B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E033A"/>
    <w:rsid w:val="00FE3CE1"/>
    <w:rsid w:val="00FE3DC8"/>
    <w:rsid w:val="00FE5733"/>
    <w:rsid w:val="00FF17E2"/>
    <w:rsid w:val="00FF2A37"/>
    <w:rsid w:val="00FF33DE"/>
    <w:rsid w:val="00FF3D5D"/>
    <w:rsid w:val="00FF405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William Penn Benner III</cp:lastModifiedBy>
  <cp:revision>15</cp:revision>
  <dcterms:created xsi:type="dcterms:W3CDTF">2013-09-07T18:16:00Z</dcterms:created>
  <dcterms:modified xsi:type="dcterms:W3CDTF">2017-10-07T16:15:00Z</dcterms:modified>
</cp:coreProperties>
</file>